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hAnsi="Times New Roman" w:cs="Times New Roman"/>
          <w:sz w:val="26"/>
          <w:szCs w:val="26"/>
          <w:lang w:eastAsia="ru-RU"/>
        </w:rPr>
        <w:t>ПРОЕКТ</w:t>
      </w:r>
    </w:p>
    <w:p w:rsidR="00BC77AE" w:rsidRPr="00A25B8F" w:rsidRDefault="00BC77AE" w:rsidP="00BC77AE">
      <w:pPr>
        <w:spacing w:after="1" w:line="2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BC77AE" w:rsidRPr="00A25B8F" w:rsidRDefault="00BC77AE" w:rsidP="00BC77AE">
      <w:pPr>
        <w:spacing w:after="1" w:line="2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b/>
          <w:sz w:val="26"/>
          <w:szCs w:val="26"/>
        </w:rPr>
        <w:t>О ПОРЯДКЕ ПРЕДОСТАВЛЕНИЯ СУБСИДИЙ МЕСТНЫМ БЮДЖЕТАМ</w:t>
      </w:r>
    </w:p>
    <w:p w:rsidR="00BC77AE" w:rsidRPr="00A25B8F" w:rsidRDefault="00BC77AE" w:rsidP="00BC77AE">
      <w:pPr>
        <w:spacing w:after="1" w:line="2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b/>
          <w:sz w:val="26"/>
          <w:szCs w:val="26"/>
        </w:rPr>
        <w:t>ИЗ ОБЛАСТНОГО БЮДЖЕТА НА ПРЕДОСТАВЛЕНИЕ СОЦИАЛЬНЫХ ВЫПЛАТ</w:t>
      </w:r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r w:rsidRPr="00A25B8F">
        <w:rPr>
          <w:rFonts w:ascii="Times New Roman" w:hAnsi="Times New Roman" w:cs="Times New Roman"/>
          <w:b/>
          <w:sz w:val="26"/>
          <w:szCs w:val="26"/>
        </w:rPr>
        <w:t>МОЛОДЫМ СЕМЬЯМ НА ПРИОБРЕТЕНИЕ (СТРОИТЕЛЬСТВО) ЖИЛЬЯ</w:t>
      </w:r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r w:rsidRPr="00A25B8F">
        <w:rPr>
          <w:rFonts w:ascii="Times New Roman" w:hAnsi="Times New Roman" w:cs="Times New Roman"/>
          <w:b/>
          <w:sz w:val="26"/>
          <w:szCs w:val="26"/>
        </w:rPr>
        <w:t>В РАМКАХ ОСНОВНОГО МЕРОПРИЯТИЯ «ОБЕСПЕЧЕНИЕ ЖИЛЬЕМ МОЛОДЫХ</w:t>
      </w:r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r w:rsidRPr="00A25B8F">
        <w:rPr>
          <w:rFonts w:ascii="Times New Roman" w:hAnsi="Times New Roman" w:cs="Times New Roman"/>
          <w:b/>
          <w:sz w:val="26"/>
          <w:szCs w:val="26"/>
        </w:rPr>
        <w:t>СЕМЕЙ» ГОСУДАРСТВЕННОЙ ПРОГРАММЫ РОССИЙСКОЙ ФЕДЕРАЦИИ</w:t>
      </w:r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r w:rsidRPr="00A25B8F">
        <w:rPr>
          <w:rFonts w:ascii="Times New Roman" w:hAnsi="Times New Roman" w:cs="Times New Roman"/>
          <w:b/>
          <w:sz w:val="26"/>
          <w:szCs w:val="26"/>
        </w:rPr>
        <w:t xml:space="preserve">«ОБЕСПЕЧЕНИЕ ДОСТУПНЫМ И КОМФОРТНЫМ ЖИЛЬЕМ И </w:t>
      </w:r>
      <w:proofErr w:type="gramStart"/>
      <w:r w:rsidRPr="00A25B8F">
        <w:rPr>
          <w:rFonts w:ascii="Times New Roman" w:hAnsi="Times New Roman" w:cs="Times New Roman"/>
          <w:b/>
          <w:sz w:val="26"/>
          <w:szCs w:val="26"/>
        </w:rPr>
        <w:t>КОММУНАЛЬНЫМИ</w:t>
      </w:r>
      <w:proofErr w:type="gramEnd"/>
    </w:p>
    <w:p w:rsidR="00BC77AE" w:rsidRPr="00A25B8F" w:rsidRDefault="00BC77AE" w:rsidP="00BC77AE">
      <w:pPr>
        <w:spacing w:after="1" w:line="2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b/>
          <w:sz w:val="26"/>
          <w:szCs w:val="26"/>
        </w:rPr>
        <w:t>УСЛУГАМИ ГРАЖДАН РОССИЙСКОЙ ФЕДЕРАЦИИ»</w:t>
      </w:r>
    </w:p>
    <w:p w:rsidR="00BC77AE" w:rsidRPr="00A25B8F" w:rsidRDefault="00BC77AE" w:rsidP="00BC77A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C77AE" w:rsidRPr="00A25B8F" w:rsidRDefault="00BC77AE" w:rsidP="00BC77A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Настоящее Положение определяет порядок, цель и условия предоставления и расходования субсидий местным бюджетам из областного бюджета на предоставление социальных выплат молодым семьям на приобретение (строительство) жилья в рамках основного </w:t>
      </w:r>
      <w:hyperlink r:id="rId8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мероприятия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30.12.2010 № 1710 «Об утверждении государственной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программы Российской Федерации «Обеспечение доступным и комфортным жильем и коммунальными услугами граждан Российской Федерации» (далее - Государственная программа Российской Федерации), в соответствии с </w:t>
      </w:r>
      <w:hyperlink r:id="rId9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подпрограммой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«Обеспечение жильем молодых семей» государственной программы Калужской области «Обеспечение доступным и комфортным жильем и коммунальными услугами населения Калужской области», утвержденной постановлением Правительства Калужской области от 31.12.2013 № 772 «Об утверждении государственной программы Калужской области «Обеспечение доступным и комфортным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жильем и коммунальными услугами населения Калужской области», а также критерии отбора муниципальных образований для предоставления указанных субсидий.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14"/>
      <w:bookmarkEnd w:id="0"/>
      <w:r w:rsidRPr="00A25B8F">
        <w:rPr>
          <w:rFonts w:ascii="Times New Roman" w:hAnsi="Times New Roman" w:cs="Times New Roman"/>
          <w:sz w:val="26"/>
          <w:szCs w:val="26"/>
        </w:rPr>
        <w:t xml:space="preserve">2. Цель предоставления и расходования субсидий -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расходных обязательств муниципальных образований Калужской области, возникающих при выполнении полномочий органов местного самоуправления по вопросам местного значения, на предоставление социальных выплат молодым семьям на приобретение (строительство) жилья.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15"/>
      <w:bookmarkEnd w:id="1"/>
      <w:r w:rsidRPr="00A25B8F">
        <w:rPr>
          <w:rFonts w:ascii="Times New Roman" w:hAnsi="Times New Roman" w:cs="Times New Roman"/>
          <w:sz w:val="26"/>
          <w:szCs w:val="26"/>
        </w:rPr>
        <w:t xml:space="preserve">3. Критерием отбора муниципальных образований для предоставления субсидий является наличие молодых семей в списке молодых семей - участников Государственной </w:t>
      </w:r>
      <w:hyperlink r:id="rId10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Российской Федерации, изъявивших желание получить социальную выплату в планируемом году, сформированном органом местного самоуправления в порядке, установленном министерством строительства и жилищно-коммунального хозяйства Калужской области (далее соответственно - список молодых семей, министерство).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4. Условиями предоставления субсидии является наличие: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lastRenderedPageBreak/>
        <w:t>4.1. Заявки муниципального образования в произвольной форме на предоставление субсидии.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4.2. Утвержденной муниципальной программы, предусматривающей мероприятия по предоставлению социальных выплат молодым семьям на приобретение (строительство) жилья.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4.3. Обязательства органа местного самоуправления муниципального образования по финансированию мероприятий по предоставлению социальных выплат молодым семьям на приобретение (строительство) жилья в рамках Государственной </w:t>
      </w:r>
      <w:hyperlink r:id="rId11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Российской Федерации в соответствующем году.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4.4. Списка молодых семей.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23"/>
      <w:bookmarkEnd w:id="2"/>
      <w:r w:rsidRPr="00A25B8F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Министерство в течение 10 рабочих дней после получения уведомления о лимитах бюджетных обязательств, предусмотренных на предоставление субсидии из федерального бюджета бюджету Калужской области, предназначенной для предоставления социальных выплат, направляет органам местного самоуправления уведомление о лимитах бюджетных обязательств, предусмотренных на предоставление субсидий из областного бюджета местным бюджетам, предназначенных для предоставления социальных выплат.</w:t>
      </w:r>
      <w:proofErr w:type="gramEnd"/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6. Органы местного самоуправления в течение 10 дней со дня получения уведомления, указанного в </w:t>
      </w:r>
      <w:hyperlink r:id="rId12" w:anchor="P23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пункте 5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направляют в министерство для предоставления субсидии следующие документы: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6.1. Заявка в произвольной форме на предоставление субсидии.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6.2. Копия нормативного правового акта органа местного самоуправления, которым утверждена муниципальная программа, предусматривающая мероприятия по предоставлению социальных выплат молодым семьям на приобретение (строительство) жилья, заверенная в установленном порядке.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6.3. Выписка из решения органа местного самоуправления о местном бюджете на текущий финансовый год, подтверждающая направление средств местного бюджета на финансирование мероприятий по предоставлению социальных выплат молодым семьям на приобретение (строительство) жилья.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6.4. Список молодых семей.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7. Министерство не позднее трех дней со дня представления документов, указанных в </w:t>
      </w:r>
      <w:hyperlink r:id="rId13" w:anchor="P24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пункте 6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проверяет представленные документы и принимает решение: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30"/>
      <w:bookmarkEnd w:id="3"/>
      <w:r w:rsidRPr="00A25B8F">
        <w:rPr>
          <w:rFonts w:ascii="Times New Roman" w:hAnsi="Times New Roman" w:cs="Times New Roman"/>
          <w:sz w:val="26"/>
          <w:szCs w:val="26"/>
        </w:rPr>
        <w:t>7.1. О предоставлении субсидии при наличии следующих оснований: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а) соблюдение срока представления документов, установленного в </w:t>
      </w:r>
      <w:hyperlink r:id="rId14" w:anchor="P24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пункте 6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б) соответствие представленных документов требованиям </w:t>
      </w:r>
      <w:hyperlink r:id="rId15" w:anchor="P24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 6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представление их в полном объеме;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lastRenderedPageBreak/>
        <w:t xml:space="preserve">в) соответствие муниципального образования критерию отбора, установленному в </w:t>
      </w:r>
      <w:hyperlink r:id="rId16" w:anchor="P15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пункте 3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г) соблюдение муниципальным образованием условий предоставления субсидии, указанных в </w:t>
      </w:r>
      <w:hyperlink r:id="rId17" w:anchor="P17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пункте 4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35"/>
      <w:bookmarkEnd w:id="4"/>
      <w:r w:rsidRPr="00A25B8F">
        <w:rPr>
          <w:rFonts w:ascii="Times New Roman" w:hAnsi="Times New Roman" w:cs="Times New Roman"/>
          <w:sz w:val="26"/>
          <w:szCs w:val="26"/>
        </w:rPr>
        <w:t>7.2. Об отказе в предоставлении субсидии при наличии следующих оснований: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а) несоблюдение срока представления документов, установленного в </w:t>
      </w:r>
      <w:hyperlink r:id="rId18" w:anchor="P24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пункте 6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б) несоответствие представленных документов требованиям </w:t>
      </w:r>
      <w:hyperlink r:id="rId19" w:anchor="P24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 6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представление их не в полном объеме;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в) несоответствие муниципального образования критерию отбора, установленному в </w:t>
      </w:r>
      <w:hyperlink r:id="rId20" w:anchor="P15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пункте 3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г) несоблюдение муниципальным образованием условий предоставления субсидии, указанных в </w:t>
      </w:r>
      <w:hyperlink r:id="rId21" w:anchor="P17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пункте 4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8. Решение министерства, предусмотренное </w:t>
      </w:r>
      <w:hyperlink r:id="rId22" w:anchor="P30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подпунктами 7.1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, </w:t>
      </w:r>
      <w:hyperlink r:id="rId23" w:anchor="P35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7.2 пункта 7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оформляется приказом министерства.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9.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В случае принятия решения об отказе в предоставлении субсидии министерство в течение пяти рабочих дней со дня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принятия указанного решения направляет муниципальному образованию письменное уведомление об отказе в предоставлении субсидии с указанием причины отказа.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10. Решение об отказе в предоставлении субсидии может быть обжаловано в порядке, установленном законодательством Российской Федерации.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11. Методика распределения субсидий из областного бюджета для долевого финансирования расходов бюджетов муниципальных образований: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11.1. Субсидии из областного бюджета для долевого финансирования расходов бюджетов муниципальных образований Калужской области, связанных с реализацией Государственной </w:t>
      </w:r>
      <w:hyperlink r:id="rId24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Российской Федерации, распределяются между муниципальными образованиями Калужской области, отобранными в установленном порядке для участия в реализации </w:t>
      </w:r>
      <w:hyperlink r:id="rId25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Подпрограммы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>: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P46"/>
      <w:bookmarkEnd w:id="5"/>
      <w:r w:rsidRPr="00A25B8F">
        <w:rPr>
          <w:rFonts w:ascii="Times New Roman" w:hAnsi="Times New Roman" w:cs="Times New Roman"/>
          <w:sz w:val="26"/>
          <w:szCs w:val="26"/>
        </w:rPr>
        <w:t xml:space="preserve">а) распределение указанных субсидий осуществляется пропорционально количеству молодых семей, отвечающих условиям Государственной </w:t>
      </w:r>
      <w:hyperlink r:id="rId26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Российской Федерации, проживающих на территории соответствующего муниципального образования, согласно следующей формуле:</w:t>
      </w:r>
    </w:p>
    <w:p w:rsidR="00BC77AE" w:rsidRPr="00A25B8F" w:rsidRDefault="00BC77AE" w:rsidP="00BC77AE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C77AE" w:rsidRPr="00A25B8F" w:rsidRDefault="00BC77AE" w:rsidP="00BC77A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noProof/>
          <w:position w:val="-35"/>
          <w:sz w:val="26"/>
          <w:szCs w:val="26"/>
          <w:lang w:eastAsia="ru-RU"/>
        </w:rPr>
        <w:drawing>
          <wp:inline distT="0" distB="0" distL="0" distR="0" wp14:anchorId="1D5B3593" wp14:editId="4F22F702">
            <wp:extent cx="1223010" cy="584835"/>
            <wp:effectExtent l="0" t="0" r="0" b="5715"/>
            <wp:docPr id="10" name="Рисунок 10" descr="Описание: base_23589_115255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base_23589_115255_32768"/>
                    <pic:cNvPicPr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7AE" w:rsidRPr="00A25B8F" w:rsidRDefault="00BC77AE" w:rsidP="00BC77AE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C77AE" w:rsidRPr="00A25B8F" w:rsidRDefault="00BC77AE" w:rsidP="00BC77A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- размер субсидии i-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муниципальному образованию Калужской области;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МС</w:t>
      </w:r>
      <w:r w:rsidRPr="00A25B8F">
        <w:rPr>
          <w:rFonts w:ascii="Times New Roman" w:hAnsi="Times New Roman" w:cs="Times New Roman"/>
          <w:sz w:val="26"/>
          <w:szCs w:val="26"/>
        </w:rPr>
        <w:t xml:space="preserve"> - объемы финансирования </w:t>
      </w:r>
      <w:hyperlink r:id="rId28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Подпрограммы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за счет средств областного бюджета;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25B8F">
        <w:rPr>
          <w:rFonts w:ascii="Times New Roman" w:hAnsi="Times New Roman" w:cs="Times New Roman"/>
          <w:sz w:val="26"/>
          <w:szCs w:val="26"/>
        </w:rPr>
        <w:t>H</w:t>
      </w:r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- численность молодых семей, проживающих на территории i-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и имеющих право на получение социальных выплат на приобретение (строительство) жилья в рамках Государственной </w:t>
      </w:r>
      <w:hyperlink r:id="rId29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Российской Федерации в соответствующем году;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noProof/>
          <w:position w:val="-18"/>
          <w:sz w:val="26"/>
          <w:szCs w:val="26"/>
          <w:lang w:eastAsia="ru-RU"/>
        </w:rPr>
        <w:drawing>
          <wp:inline distT="0" distB="0" distL="0" distR="0" wp14:anchorId="0B6AE0D2" wp14:editId="1E3F8AA5">
            <wp:extent cx="414655" cy="382905"/>
            <wp:effectExtent l="0" t="0" r="4445" b="0"/>
            <wp:docPr id="9" name="Рисунок 9" descr="Описание: base_23589_115255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base_23589_115255_32769"/>
                    <pic:cNvPicPr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5B8F">
        <w:rPr>
          <w:rFonts w:ascii="Times New Roman" w:hAnsi="Times New Roman" w:cs="Times New Roman"/>
          <w:sz w:val="26"/>
          <w:szCs w:val="26"/>
        </w:rPr>
        <w:t xml:space="preserve"> - общая численность молодых семей, проживающих на территории муниципальных образований, отобранных в установленном порядке для участия в реализации </w:t>
      </w:r>
      <w:hyperlink r:id="rId31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подпрограммы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и имеющих право на предоставление социальных выплат молодым семьям на приобретение (строительство) жилья в рамках Государственной </w:t>
      </w:r>
      <w:hyperlink r:id="rId32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58"/>
      <w:bookmarkEnd w:id="6"/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б) денежные средства, оставшиеся после определения общего размера социальных выплат молодым семьям на приобретение (строительство) жилья в рамках Государственной </w:t>
      </w:r>
      <w:hyperlink r:id="rId33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Российской Федерации, предполагаемых к выдаче молодым семьям, включенным в список молодых семей (далее - молодая семья), направляются в первую очередь в те муниципальные образования Калужской области, размер распределенной субсидии по которым не позволил обеспечить социальной выплатой на приобретение (строительство) жилья в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рамках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Государственной </w:t>
      </w:r>
      <w:hyperlink r:id="rId34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Российской Федерации молодую семью, стоящую первой в списке молодых семей по данному муниципальному образованию.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11.2. В случае недостаточности денежных средств, требуемых для направления в указанные муниципальные образования, распределение субсидий осуществляется согласно следующей формуле:</w:t>
      </w:r>
    </w:p>
    <w:p w:rsidR="00BC77AE" w:rsidRPr="00A25B8F" w:rsidRDefault="00BC77AE" w:rsidP="00BC77AE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C77AE" w:rsidRPr="00A25B8F" w:rsidRDefault="00BC77AE" w:rsidP="00BC77A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noProof/>
          <w:position w:val="-74"/>
          <w:sz w:val="26"/>
          <w:szCs w:val="26"/>
          <w:lang w:eastAsia="ru-RU"/>
        </w:rPr>
        <w:drawing>
          <wp:inline distT="0" distB="0" distL="0" distR="0" wp14:anchorId="06B691D2" wp14:editId="2504C968">
            <wp:extent cx="4901565" cy="1095375"/>
            <wp:effectExtent l="0" t="0" r="0" b="9525"/>
            <wp:docPr id="8" name="Рисунок 8" descr="Описание: base_23589_115255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base_23589_115255_32770"/>
                    <pic:cNvPicPr>
                      <a:picLocks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7AE" w:rsidRPr="00A25B8F" w:rsidRDefault="00BC77AE" w:rsidP="00BC77AE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C77AE" w:rsidRPr="00A25B8F" w:rsidRDefault="00BC77AE" w:rsidP="00BC77A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О</w:t>
      </w:r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рез</w:t>
      </w:r>
      <w:proofErr w:type="spellEnd"/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Pr="00A25B8F">
        <w:rPr>
          <w:rFonts w:ascii="Times New Roman" w:hAnsi="Times New Roman" w:cs="Times New Roman"/>
          <w:sz w:val="26"/>
          <w:szCs w:val="26"/>
        </w:rPr>
        <w:t xml:space="preserve"> - объем средств, резервируемых для обеспечения предоставления социальной выплаты на приобретение (строительство) жилья в рамках Государственной </w:t>
      </w:r>
      <w:hyperlink r:id="rId36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Российской Федерации, предполагаемой к выдаче молодой семье под № 1 в i-м муниципальном образовании Калужской области, уменьшенный на объем средств, предусмотренных в местном бюджете i-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в целях предоставления молодым семьям социальных выплат на приобретение (строительство) жилья в рамках Государственной </w:t>
      </w:r>
      <w:hyperlink r:id="rId37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Российской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Федерации,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определяемый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министерством;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Р</w:t>
      </w:r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субс.1МСi</w:t>
      </w:r>
      <w:r w:rsidRPr="00A25B8F">
        <w:rPr>
          <w:rFonts w:ascii="Times New Roman" w:hAnsi="Times New Roman" w:cs="Times New Roman"/>
          <w:sz w:val="26"/>
          <w:szCs w:val="26"/>
        </w:rPr>
        <w:t xml:space="preserve"> - размер социальной выплаты на приобретение (строительство) жилья в рамках Государственной </w:t>
      </w:r>
      <w:hyperlink r:id="rId38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Российской Федерации, предполагаемой к выдаче молодой семье под № 1 в i-м муниципальном образовании Калужской области;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25B8F">
        <w:rPr>
          <w:rFonts w:ascii="Times New Roman" w:hAnsi="Times New Roman" w:cs="Times New Roman"/>
          <w:sz w:val="26"/>
          <w:szCs w:val="26"/>
        </w:rPr>
        <w:lastRenderedPageBreak/>
        <w:t>О</w:t>
      </w:r>
      <w:proofErr w:type="gramStart"/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gramEnd"/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МО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- объем средств, предусмотренных в местном бюджете i-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в целях предоставления молодым семьям социальных выплат на приобретение (строительство) жилья в рамках Государственной </w:t>
      </w:r>
      <w:hyperlink r:id="rId39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- размер субсидии i-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муниципальному образованию Калужской области;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О</w:t>
      </w:r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МС</w:t>
      </w:r>
      <w:r w:rsidRPr="00A25B8F">
        <w:rPr>
          <w:rFonts w:ascii="Times New Roman" w:hAnsi="Times New Roman" w:cs="Times New Roman"/>
          <w:sz w:val="26"/>
          <w:szCs w:val="26"/>
        </w:rPr>
        <w:t xml:space="preserve"> - объемы финансирования Подпрограмм за счет средств областного бюджета;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25B8F">
        <w:rPr>
          <w:rFonts w:ascii="Times New Roman" w:hAnsi="Times New Roman" w:cs="Times New Roman"/>
          <w:sz w:val="26"/>
          <w:szCs w:val="26"/>
        </w:rPr>
        <w:t>H</w:t>
      </w:r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- численность молодых семей, проживающих на территории i-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и имеющих право на получение социальных выплат на приобретение (строительство) жилья в рамках Государственной </w:t>
      </w:r>
      <w:hyperlink r:id="rId40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Российской Федерации в соответствующем году;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noProof/>
          <w:position w:val="-18"/>
          <w:sz w:val="26"/>
          <w:szCs w:val="26"/>
          <w:lang w:eastAsia="ru-RU"/>
        </w:rPr>
        <w:drawing>
          <wp:inline distT="0" distB="0" distL="0" distR="0" wp14:anchorId="43AF6363" wp14:editId="3A84A72E">
            <wp:extent cx="414655" cy="382905"/>
            <wp:effectExtent l="0" t="0" r="4445" b="0"/>
            <wp:docPr id="7" name="Рисунок 7" descr="Описание: base_23589_115255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se_23589_115255_32771"/>
                    <pic:cNvPicPr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5B8F">
        <w:rPr>
          <w:rFonts w:ascii="Times New Roman" w:hAnsi="Times New Roman" w:cs="Times New Roman"/>
          <w:sz w:val="26"/>
          <w:szCs w:val="26"/>
        </w:rPr>
        <w:t xml:space="preserve"> - общая численность молодых семей, проживающих на территории муниципальных образований, отобранных в установленном порядке для участия в реализации </w:t>
      </w:r>
      <w:hyperlink r:id="rId41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Подпрограммы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и имеющих право на предоставление социальных выплат молодым семьям на приобретение (строительство) жилья в рамках Государственной </w:t>
      </w:r>
      <w:hyperlink r:id="rId42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BC77AE" w:rsidRPr="00A25B8F" w:rsidRDefault="00BC77AE" w:rsidP="00BC77AE">
      <w:pPr>
        <w:spacing w:before="28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11.3.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Денежные средства, оставшиеся после распределения в соответствии с </w:t>
      </w:r>
      <w:hyperlink r:id="rId43" w:anchor="P58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подпунктом б) пункта 12.1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направляются в те муниципальные образования Калужской области, в которых молодая семья от каждого муниципального образования, следующая по списку после молодых семей, на которые денежные средства распределены в соответствии с </w:t>
      </w:r>
      <w:hyperlink r:id="rId44" w:anchor="P46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подпунктом а) пункта 12.1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имеет более раннюю дату решения о признании молодой семьи участником Государственной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hyperlink r:id="rId45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Российской Федерации.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В случае если две и более молодые семьи имеют одинаковую дату решения о признании молодой семьи участником Государственной </w:t>
      </w:r>
      <w:hyperlink r:id="rId46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Российской Федерации, денежные средства направляются в то муниципальное образование, в котором дата рождения одного из супругов в молодой семье либо одного родителя в неполной молодой семье является более ранней по сравнению с датами рождения супругов других молодых семей либо одного родителя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в неполной молодой семье.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12. Субсидии предоставляются в пределах бюджетных ассигнований, предусмотренных министерству на цель, указанную в </w:t>
      </w:r>
      <w:hyperlink r:id="rId47" w:anchor="P14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пункте 2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</w:t>
      </w:r>
      <w:hyperlink r:id="rId48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Калужской области «Об областном бюджете на 2019 год и на плановый период 2020 и 2021 годов» по кодам бюджетной классификации 105 1003 05301R4970 521 и 105 1003 0530189200 521.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Использование средств субсидии осуществляется в соответствии с приложением № 1 «</w:t>
      </w:r>
      <w:hyperlink r:id="rId49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Правила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предоставления молодым семьям социальных выплат на приобретение (строительство) жилья и их использования» к особенностям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утвержденным постановлением Правительства Российской Федерации от 17.12.2010 № 1050 «О реализации </w:t>
      </w:r>
      <w:r w:rsidRPr="00A25B8F">
        <w:rPr>
          <w:rFonts w:ascii="Times New Roman" w:hAnsi="Times New Roman" w:cs="Times New Roman"/>
          <w:sz w:val="26"/>
          <w:szCs w:val="26"/>
        </w:rPr>
        <w:lastRenderedPageBreak/>
        <w:t>отдельных мероприятий государственной программы Российской Федерации «Обеспечение доступным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и комфортным жильем и коммунальными услугами граждан Российской Федерации» 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14. Распределение субсидий утверждается постановлением Правительства Калужской области.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15. Предоставление субсидий осуществляется министерством на основании соглашения о предоставлении субсидии, форма которого разрабатывается министерством.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16.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Не использованный муниципальным образованием - получателем субсидии на 1 января текущего финансового года остаток субсидии, предоставленной в истекшем финансовом году, подлежит возврату в областной бюджет в установленном бюджетным законодательством Российской Федерации порядке.</w:t>
      </w:r>
      <w:proofErr w:type="gramEnd"/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17. Отчет о целевом использовании субсидий представляется муниципальными образованиями - получателями субсидий в министерство по форме и в сроки, установленные соглашением о предоставлении субсидии.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18. Субсидия в случае ее нецелевого использования и (или) нарушения муниципальным образованием - получателем субсидии условий ее предоставления подлежит взысканию в доход областного бюджета в соответствии с бюджетным законодательством Российской Федерации.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19. Министерство обеспечивает соблюдение муниципальными образованиями - получателями субсидии условий, цели и порядка, установленных при предоставлении субсидий.</w:t>
      </w:r>
    </w:p>
    <w:p w:rsidR="00BC77AE" w:rsidRPr="00A25B8F" w:rsidRDefault="00BC77AE" w:rsidP="00BC77AE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bookmarkStart w:id="7" w:name="_GoBack"/>
      <w:bookmarkEnd w:id="7"/>
    </w:p>
    <w:sectPr w:rsidR="00BC77AE" w:rsidRPr="00A25B8F" w:rsidSect="008A0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4E7" w:rsidRDefault="000A34E7" w:rsidP="009444FC">
      <w:pPr>
        <w:spacing w:after="0" w:line="240" w:lineRule="auto"/>
      </w:pPr>
      <w:r>
        <w:separator/>
      </w:r>
    </w:p>
  </w:endnote>
  <w:endnote w:type="continuationSeparator" w:id="0">
    <w:p w:rsidR="000A34E7" w:rsidRDefault="000A34E7" w:rsidP="00944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4E7" w:rsidRDefault="000A34E7" w:rsidP="009444FC">
      <w:pPr>
        <w:spacing w:after="0" w:line="240" w:lineRule="auto"/>
      </w:pPr>
      <w:r>
        <w:separator/>
      </w:r>
    </w:p>
  </w:footnote>
  <w:footnote w:type="continuationSeparator" w:id="0">
    <w:p w:rsidR="000A34E7" w:rsidRDefault="000A34E7" w:rsidP="009444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ACB"/>
    <w:rsid w:val="00076214"/>
    <w:rsid w:val="000A34E7"/>
    <w:rsid w:val="00121039"/>
    <w:rsid w:val="001C2278"/>
    <w:rsid w:val="001C4DB4"/>
    <w:rsid w:val="00240B0B"/>
    <w:rsid w:val="002C3515"/>
    <w:rsid w:val="002C7181"/>
    <w:rsid w:val="003335EB"/>
    <w:rsid w:val="003658CC"/>
    <w:rsid w:val="00377B70"/>
    <w:rsid w:val="00385BC0"/>
    <w:rsid w:val="003F644F"/>
    <w:rsid w:val="004B6C08"/>
    <w:rsid w:val="004B70C5"/>
    <w:rsid w:val="004B75D9"/>
    <w:rsid w:val="00500932"/>
    <w:rsid w:val="00505A66"/>
    <w:rsid w:val="005229F8"/>
    <w:rsid w:val="00567FDF"/>
    <w:rsid w:val="00681309"/>
    <w:rsid w:val="006F292F"/>
    <w:rsid w:val="007D3ACB"/>
    <w:rsid w:val="007F505A"/>
    <w:rsid w:val="0083798F"/>
    <w:rsid w:val="0084570B"/>
    <w:rsid w:val="008A052F"/>
    <w:rsid w:val="009444FC"/>
    <w:rsid w:val="00976CAA"/>
    <w:rsid w:val="00983C27"/>
    <w:rsid w:val="009851E1"/>
    <w:rsid w:val="009D0E04"/>
    <w:rsid w:val="00A25B8F"/>
    <w:rsid w:val="00AB103E"/>
    <w:rsid w:val="00B1162F"/>
    <w:rsid w:val="00B17074"/>
    <w:rsid w:val="00BC77AE"/>
    <w:rsid w:val="00BE7624"/>
    <w:rsid w:val="00BF0C44"/>
    <w:rsid w:val="00C223DF"/>
    <w:rsid w:val="00CC2ECC"/>
    <w:rsid w:val="00CD63EF"/>
    <w:rsid w:val="00D1667A"/>
    <w:rsid w:val="00DA6A59"/>
    <w:rsid w:val="00EA7106"/>
    <w:rsid w:val="00EB501B"/>
    <w:rsid w:val="00F06A0E"/>
    <w:rsid w:val="00F470C5"/>
    <w:rsid w:val="00F52F3F"/>
    <w:rsid w:val="00F606DC"/>
    <w:rsid w:val="00F7160D"/>
    <w:rsid w:val="00F77215"/>
    <w:rsid w:val="00F90A25"/>
    <w:rsid w:val="00FA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C"/>
  </w:style>
  <w:style w:type="paragraph" w:styleId="a5">
    <w:name w:val="footer"/>
    <w:basedOn w:val="a"/>
    <w:link w:val="a6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C"/>
  </w:style>
  <w:style w:type="character" w:styleId="a7">
    <w:name w:val="Hyperlink"/>
    <w:basedOn w:val="a0"/>
    <w:uiPriority w:val="99"/>
    <w:semiHidden/>
    <w:unhideWhenUsed/>
    <w:rsid w:val="009444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44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44FC"/>
    <w:rPr>
      <w:rFonts w:ascii="Tahoma" w:hAnsi="Tahoma" w:cs="Tahoma"/>
      <w:sz w:val="16"/>
      <w:szCs w:val="16"/>
    </w:rPr>
  </w:style>
  <w:style w:type="paragraph" w:customStyle="1" w:styleId="FORMATTEXT">
    <w:name w:val=".FORMATTEXT"/>
    <w:rsid w:val="00CD63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C"/>
  </w:style>
  <w:style w:type="paragraph" w:styleId="a5">
    <w:name w:val="footer"/>
    <w:basedOn w:val="a"/>
    <w:link w:val="a6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C"/>
  </w:style>
  <w:style w:type="character" w:styleId="a7">
    <w:name w:val="Hyperlink"/>
    <w:basedOn w:val="a0"/>
    <w:uiPriority w:val="99"/>
    <w:semiHidden/>
    <w:unhideWhenUsed/>
    <w:rsid w:val="009444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44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44FC"/>
    <w:rPr>
      <w:rFonts w:ascii="Tahoma" w:hAnsi="Tahoma" w:cs="Tahoma"/>
      <w:sz w:val="16"/>
      <w:szCs w:val="16"/>
    </w:rPr>
  </w:style>
  <w:style w:type="paragraph" w:customStyle="1" w:styleId="FORMATTEXT">
    <w:name w:val=".FORMATTEXT"/>
    <w:rsid w:val="00CD63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7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18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26" Type="http://schemas.openxmlformats.org/officeDocument/2006/relationships/hyperlink" Target="consultantplus://offline/ref=88391A05671A5F0DC6427881B27DF849A1F9464CA2ED093682F166B96A59D119B28CCB781ACB48E4D1D41CD5D941F9ABCDFF8F338482CDF2qFfDF" TargetMode="External"/><Relationship Id="rId39" Type="http://schemas.openxmlformats.org/officeDocument/2006/relationships/hyperlink" Target="consultantplus://offline/ref=88391A05671A5F0DC6427881B27DF849A1F9464CA2ED093682F166B96A59D119B28CCB781ACB48E4D1D41CD5D941F9ABCDFF8F338482CDF2qFfD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34" Type="http://schemas.openxmlformats.org/officeDocument/2006/relationships/hyperlink" Target="consultantplus://offline/ref=88391A05671A5F0DC6427881B27DF849A1F9464CA2ED093682F166B96A59D119B28CCB781ACB48E4D1D41CD5D941F9ABCDFF8F338482CDF2qFfDF" TargetMode="External"/><Relationship Id="rId42" Type="http://schemas.openxmlformats.org/officeDocument/2006/relationships/hyperlink" Target="consultantplus://offline/ref=88391A05671A5F0DC6427881B27DF849A1F9464CA2ED093682F166B96A59D119B28CCB781ACB48E4D1D41CD5D941F9ABCDFF8F338482CDF2qFfDF" TargetMode="External"/><Relationship Id="rId47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17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25" Type="http://schemas.openxmlformats.org/officeDocument/2006/relationships/hyperlink" Target="consultantplus://offline/ref=88391A05671A5F0DC642668CA411A647A5F21D45A4E40465DDAD60EE3509D74CF2CCCD2D598F45E4D8DD4D85991FA0FB80B48332939ECCF3EB5C51EAq8f4F" TargetMode="External"/><Relationship Id="rId33" Type="http://schemas.openxmlformats.org/officeDocument/2006/relationships/hyperlink" Target="consultantplus://offline/ref=88391A05671A5F0DC6427881B27DF849A1F9464CA2ED093682F166B96A59D119B28CCB781ACB48E4D1D41CD5D941F9ABCDFF8F338482CDF2qFfDF" TargetMode="External"/><Relationship Id="rId38" Type="http://schemas.openxmlformats.org/officeDocument/2006/relationships/hyperlink" Target="consultantplus://offline/ref=88391A05671A5F0DC6427881B27DF849A1F9464CA2ED093682F166B96A59D119B28CCB781ACB48E4D1D41CD5D941F9ABCDFF8F338482CDF2qFfDF" TargetMode="External"/><Relationship Id="rId46" Type="http://schemas.openxmlformats.org/officeDocument/2006/relationships/hyperlink" Target="consultantplus://offline/ref=88391A05671A5F0DC6427881B27DF849A1F9464CA2ED093682F166B96A59D119B28CCB781ACB48E4D1D41CD5D941F9ABCDFF8F338482CDF2qFfDF" TargetMode="External"/><Relationship Id="rId2" Type="http://schemas.openxmlformats.org/officeDocument/2006/relationships/styles" Target="styles.xml"/><Relationship Id="rId16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20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29" Type="http://schemas.openxmlformats.org/officeDocument/2006/relationships/hyperlink" Target="consultantplus://offline/ref=88391A05671A5F0DC6427881B27DF849A1F9464CA2ED093682F166B96A59D119B28CCB781ACB48E4D1D41CD5D941F9ABCDFF8F338482CDF2qFfDF" TargetMode="External"/><Relationship Id="rId41" Type="http://schemas.openxmlformats.org/officeDocument/2006/relationships/hyperlink" Target="consultantplus://offline/ref=88391A05671A5F0DC642668CA411A647A5F21D45A4E40465DDAD60EE3509D74CF2CCCD2D598F45E4D8DD4D85991FA0FB80B48332939ECCF3EB5C51EAq8f4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8391A05671A5F0DC6427881B27DF849A1F9464CA2ED093682F166B96A59D119B28CCB781ACB48E4D1D41CD5D941F9ABCDFF8F338482CDF2qFfDF" TargetMode="External"/><Relationship Id="rId24" Type="http://schemas.openxmlformats.org/officeDocument/2006/relationships/hyperlink" Target="consultantplus://offline/ref=88391A05671A5F0DC6427881B27DF849A1F9464CA2ED093682F166B96A59D119B28CCB781ACB48E4D1D41CD5D941F9ABCDFF8F338482CDF2qFfDF" TargetMode="External"/><Relationship Id="rId32" Type="http://schemas.openxmlformats.org/officeDocument/2006/relationships/hyperlink" Target="consultantplus://offline/ref=88391A05671A5F0DC6427881B27DF849A1F9464CA2ED093682F166B96A59D119B28CCB781ACB48E4D1D41CD5D941F9ABCDFF8F338482CDF2qFfDF" TargetMode="External"/><Relationship Id="rId37" Type="http://schemas.openxmlformats.org/officeDocument/2006/relationships/hyperlink" Target="consultantplus://offline/ref=88391A05671A5F0DC6427881B27DF849A1F9464CA2ED093682F166B96A59D119B28CCB781ACB48E4D1D41CD5D941F9ABCDFF8F338482CDF2qFfDF" TargetMode="External"/><Relationship Id="rId40" Type="http://schemas.openxmlformats.org/officeDocument/2006/relationships/hyperlink" Target="consultantplus://offline/ref=88391A05671A5F0DC6427881B27DF849A1F9464CA2ED093682F166B96A59D119B28CCB781ACB48E4D1D41CD5D941F9ABCDFF8F338482CDF2qFfDF" TargetMode="External"/><Relationship Id="rId45" Type="http://schemas.openxmlformats.org/officeDocument/2006/relationships/hyperlink" Target="consultantplus://offline/ref=88391A05671A5F0DC6427881B27DF849A1F9464CA2ED093682F166B96A59D119B28CCB781ACB48E4D1D41CD5D941F9ABCDFF8F338482CDF2qFf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23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28" Type="http://schemas.openxmlformats.org/officeDocument/2006/relationships/hyperlink" Target="consultantplus://offline/ref=88391A05671A5F0DC642668CA411A647A5F21D45A4E40465DDAD60EE3509D74CF2CCCD2D598F45E4D8DD4D85991FA0FB80B48332939ECCF3EB5C51EAq8f4F" TargetMode="External"/><Relationship Id="rId36" Type="http://schemas.openxmlformats.org/officeDocument/2006/relationships/hyperlink" Target="consultantplus://offline/ref=88391A05671A5F0DC6427881B27DF849A1F9464CA2ED093682F166B96A59D119B28CCB781ACB48E4D1D41CD5D941F9ABCDFF8F338482CDF2qFfDF" TargetMode="External"/><Relationship Id="rId49" Type="http://schemas.openxmlformats.org/officeDocument/2006/relationships/hyperlink" Target="consultantplus://offline/ref=88391A05671A5F0DC6427881B27DF849A1F94640A0EC093682F166B96A59D119B28CCB781FC941EE8C8E0CD19015FDB4C5E190319A81qCf5F" TargetMode="External"/><Relationship Id="rId10" Type="http://schemas.openxmlformats.org/officeDocument/2006/relationships/hyperlink" Target="consultantplus://offline/ref=88391A05671A5F0DC6427881B27DF849A1F9464CA2ED093682F166B96A59D119B28CCB781ACB48E4D1D41CD5D941F9ABCDFF8F338482CDF2qFfDF" TargetMode="External"/><Relationship Id="rId19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31" Type="http://schemas.openxmlformats.org/officeDocument/2006/relationships/hyperlink" Target="consultantplus://offline/ref=88391A05671A5F0DC642668CA411A647A5F21D45A4E40465DDAD60EE3509D74CF2CCCD2D598F45E4D8DD4D85991FA0FB80B48332939ECCF3EB5C51EAq8f4F" TargetMode="External"/><Relationship Id="rId44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391A05671A5F0DC642668CA411A647A5F21D45A4E40465DDAD60EE3509D74CF2CCCD2D598F45E4D8DD4D85991FA0FB80B48332939ECCF3EB5C51EAq8f4F" TargetMode="External"/><Relationship Id="rId14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22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27" Type="http://schemas.openxmlformats.org/officeDocument/2006/relationships/image" Target="media/image1.wmf"/><Relationship Id="rId30" Type="http://schemas.openxmlformats.org/officeDocument/2006/relationships/image" Target="media/image2.wmf"/><Relationship Id="rId35" Type="http://schemas.openxmlformats.org/officeDocument/2006/relationships/image" Target="media/image3.wmf"/><Relationship Id="rId43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48" Type="http://schemas.openxmlformats.org/officeDocument/2006/relationships/hyperlink" Target="consultantplus://offline/ref=88391A05671A5F0DC642668CA411A647A5F21D45A4E50A69DAAD60EE3509D74CF2CCCD2D4B8F1DE8D9D656859D0AF6AAC5qEf9F" TargetMode="External"/><Relationship Id="rId8" Type="http://schemas.openxmlformats.org/officeDocument/2006/relationships/hyperlink" Target="consultantplus://offline/ref=88391A05671A5F0DC6427881B27DF849A1F9464CA2ED093682F166B96A59D119B28CCB781ACB48EDD9D41CD5D941F9ABCDFF8F338482CDF2qFfDF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406D-5FFC-455E-B712-5C9CDA8F4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6</Pages>
  <Words>2797</Words>
  <Characters>15947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Rodina L.V.</dc:creator>
  <cp:lastModifiedBy>belova LA.</cp:lastModifiedBy>
  <cp:revision>39</cp:revision>
  <dcterms:created xsi:type="dcterms:W3CDTF">2017-10-26T08:10:00Z</dcterms:created>
  <dcterms:modified xsi:type="dcterms:W3CDTF">2018-11-07T06:14:00Z</dcterms:modified>
</cp:coreProperties>
</file>